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BE4EF" w14:textId="77777777" w:rsidR="007D3B4A" w:rsidRPr="007D3B4A" w:rsidRDefault="007D3B4A" w:rsidP="007D3B4A">
      <w:r w:rsidRPr="007D3B4A">
        <w:t>CPR Members:</w:t>
      </w:r>
    </w:p>
    <w:p w14:paraId="2D9BC2A2" w14:textId="647CC9B0" w:rsidR="007D3B4A" w:rsidRPr="007D3B4A" w:rsidRDefault="007D3B4A" w:rsidP="007D3B4A">
      <w:r w:rsidRPr="007D3B4A">
        <w:t xml:space="preserve"> The </w:t>
      </w:r>
      <w:r w:rsidRPr="007D3B4A">
        <w:rPr>
          <w:b/>
          <w:bCs/>
          <w:i/>
          <w:iCs/>
        </w:rPr>
        <w:t>Improving Seniors’ Timely Access to Care Act</w:t>
      </w:r>
      <w:r w:rsidRPr="007D3B4A">
        <w:rPr>
          <w:b/>
          <w:bCs/>
        </w:rPr>
        <w:t xml:space="preserve"> is slated for introduction </w:t>
      </w:r>
      <w:r w:rsidRPr="007D3B4A">
        <w:rPr>
          <w:b/>
          <w:bCs/>
          <w:u w:val="single"/>
        </w:rPr>
        <w:t>tomorrow, May 20</w:t>
      </w:r>
      <w:r w:rsidRPr="007D3B4A">
        <w:rPr>
          <w:b/>
          <w:bCs/>
          <w:u w:val="single"/>
          <w:vertAlign w:val="superscript"/>
        </w:rPr>
        <w:t>th</w:t>
      </w:r>
      <w:r w:rsidRPr="007D3B4A">
        <w:rPr>
          <w:b/>
          <w:bCs/>
          <w:u w:val="single"/>
        </w:rPr>
        <w:t>, 2025,</w:t>
      </w:r>
      <w:r w:rsidRPr="007D3B4A">
        <w:t xml:space="preserve"> by U.S. Senators Roger Marshall, M.D. (R-KS) and Mark Warner (D-VA), and U.S. Representatives Mike Kelly (R-PA), Suzan DelBene (D-WA), Ami Bera, M.D. (D-CA), and John Joyce, M.D. (R-PA).  We are thrilled that the bill already has </w:t>
      </w:r>
      <w:r w:rsidRPr="007D3B4A">
        <w:rPr>
          <w:b/>
          <w:bCs/>
        </w:rPr>
        <w:t>71 endorsing organizations</w:t>
      </w:r>
      <w:r w:rsidRPr="007D3B4A">
        <w:t xml:space="preserve">, </w:t>
      </w:r>
      <w:r w:rsidRPr="007D3B4A">
        <w:rPr>
          <w:b/>
          <w:bCs/>
        </w:rPr>
        <w:t>23 Senate</w:t>
      </w:r>
      <w:r w:rsidRPr="007D3B4A">
        <w:t xml:space="preserve"> cosponsors, and </w:t>
      </w:r>
      <w:r w:rsidRPr="007D3B4A">
        <w:rPr>
          <w:b/>
          <w:bCs/>
        </w:rPr>
        <w:t xml:space="preserve">34 House </w:t>
      </w:r>
      <w:r w:rsidRPr="007D3B4A">
        <w:t>cosponsors.  THANK YOU to all who endorsed already!</w:t>
      </w:r>
    </w:p>
    <w:p w14:paraId="01BED9F5" w14:textId="77777777" w:rsidR="007D3B4A" w:rsidRPr="007D3B4A" w:rsidRDefault="007D3B4A" w:rsidP="007D3B4A">
      <w:r w:rsidRPr="007D3B4A">
        <w:t xml:space="preserve">Since its introduction, over 550 organizations that represent patients, clinicians, hospitals, and other key stakeholders in the health care industry endorsed the legislation.  Please </w:t>
      </w:r>
      <w:r w:rsidRPr="007D3B4A">
        <w:rPr>
          <w:b/>
          <w:bCs/>
        </w:rPr>
        <w:t>endorse the bill by clicking on the link below</w:t>
      </w:r>
      <w:r w:rsidRPr="007D3B4A">
        <w:t xml:space="preserve"> and share this link with your state societies and other allies. </w:t>
      </w:r>
    </w:p>
    <w:p w14:paraId="11BC396A" w14:textId="77777777" w:rsidR="007D3B4A" w:rsidRPr="007D3B4A" w:rsidRDefault="007D3B4A" w:rsidP="007D3B4A">
      <w:pPr>
        <w:numPr>
          <w:ilvl w:val="0"/>
          <w:numId w:val="5"/>
        </w:numPr>
      </w:pPr>
      <w:hyperlink r:id="rId5" w:history="1">
        <w:r w:rsidRPr="007D3B4A">
          <w:rPr>
            <w:rStyle w:val="Hyperlink"/>
            <w:b/>
            <w:bCs/>
          </w:rPr>
          <w:t>Endorse the Improving Seniors' Timely Access to Care Act in the 119th Congress  </w:t>
        </w:r>
      </w:hyperlink>
    </w:p>
    <w:p w14:paraId="7CF34DD4" w14:textId="77777777" w:rsidR="007D3B4A" w:rsidRPr="007D3B4A" w:rsidRDefault="007D3B4A" w:rsidP="007D3B4A">
      <w:pPr>
        <w:rPr>
          <w:b/>
          <w:bCs/>
          <w:u w:val="single"/>
        </w:rPr>
      </w:pPr>
      <w:r w:rsidRPr="007D3B4A">
        <w:rPr>
          <w:b/>
          <w:bCs/>
          <w:u w:val="single"/>
        </w:rPr>
        <w:t xml:space="preserve">ANNOUNCEMENT: Join us on Friday, 5/23 at 12:30 PM (ET) for a Zoom call with the </w:t>
      </w:r>
      <w:proofErr w:type="gramStart"/>
      <w:r w:rsidRPr="007D3B4A">
        <w:rPr>
          <w:b/>
          <w:bCs/>
          <w:u w:val="single"/>
        </w:rPr>
        <w:t>Seniors’ Act 500</w:t>
      </w:r>
      <w:proofErr w:type="gramEnd"/>
      <w:r w:rsidRPr="007D3B4A">
        <w:rPr>
          <w:b/>
          <w:bCs/>
          <w:u w:val="single"/>
        </w:rPr>
        <w:t xml:space="preserve"> supporters to push this important legislation to the finish line.</w:t>
      </w:r>
    </w:p>
    <w:p w14:paraId="1CFDC94F" w14:textId="225252C9" w:rsidR="007D3B4A" w:rsidRPr="007D3B4A" w:rsidRDefault="007D3B4A" w:rsidP="007D3B4A">
      <w:pPr>
        <w:rPr>
          <w:b/>
          <w:bCs/>
        </w:rPr>
      </w:pPr>
      <w:r w:rsidRPr="007D3B4A">
        <w:rPr>
          <w:b/>
          <w:bCs/>
        </w:rPr>
        <w:t xml:space="preserve">A link to join the Zoom call on Friday </w:t>
      </w:r>
    </w:p>
    <w:p w14:paraId="4F20A8F3" w14:textId="77777777" w:rsidR="007D3B4A" w:rsidRPr="007D3B4A" w:rsidRDefault="007D3B4A" w:rsidP="007D3B4A">
      <w:r w:rsidRPr="007D3B4A">
        <w:rPr>
          <w:b/>
          <w:bCs/>
          <w:u w:val="single"/>
        </w:rPr>
        <w:t>BILL OVERVIEW/BIPARTISAN SUPPORT</w:t>
      </w:r>
    </w:p>
    <w:p w14:paraId="32FE5688" w14:textId="77777777" w:rsidR="007D3B4A" w:rsidRPr="007D3B4A" w:rsidRDefault="007D3B4A" w:rsidP="007D3B4A">
      <w:r w:rsidRPr="007D3B4A">
        <w:t xml:space="preserve">The Seniors’ Act is bipartisan legislation that will tackle the overuse and abuse of prior authorization (PA) by Medicare Advantage (MA) plans which </w:t>
      </w:r>
      <w:proofErr w:type="gramStart"/>
      <w:r w:rsidRPr="007D3B4A">
        <w:t>threatens</w:t>
      </w:r>
      <w:proofErr w:type="gramEnd"/>
      <w:r w:rsidRPr="007D3B4A">
        <w:t xml:space="preserve"> access to patient care and increases provider administrative burden.</w:t>
      </w:r>
    </w:p>
    <w:p w14:paraId="624A7A98" w14:textId="77777777" w:rsidR="007D3B4A" w:rsidRPr="007D3B4A" w:rsidRDefault="007D3B4A" w:rsidP="007D3B4A">
      <w:r w:rsidRPr="007D3B4A">
        <w:t>Last Congress, the bill was supported by a super majority of members in the Senate (</w:t>
      </w:r>
      <w:hyperlink r:id="rId6" w:history="1">
        <w:r w:rsidRPr="007D3B4A">
          <w:rPr>
            <w:rStyle w:val="Hyperlink"/>
          </w:rPr>
          <w:t>60</w:t>
        </w:r>
      </w:hyperlink>
      <w:r w:rsidRPr="007D3B4A">
        <w:t>), a majority in the House (</w:t>
      </w:r>
      <w:hyperlink r:id="rId7" w:history="1">
        <w:r w:rsidRPr="007D3B4A">
          <w:rPr>
            <w:rStyle w:val="Hyperlink"/>
          </w:rPr>
          <w:t>232</w:t>
        </w:r>
      </w:hyperlink>
      <w:r w:rsidRPr="007D3B4A">
        <w:t>), and unanimously passed </w:t>
      </w:r>
      <w:hyperlink r:id="rId8" w:history="1">
        <w:r w:rsidRPr="007D3B4A">
          <w:rPr>
            <w:rStyle w:val="Hyperlink"/>
          </w:rPr>
          <w:t>the House</w:t>
        </w:r>
      </w:hyperlink>
      <w:r w:rsidRPr="007D3B4A">
        <w:t> in 2022.  While CBO scoring prevented the bill’s passage in the 117</w:t>
      </w:r>
      <w:r w:rsidRPr="007D3B4A">
        <w:rPr>
          <w:vertAlign w:val="superscript"/>
        </w:rPr>
        <w:t>th</w:t>
      </w:r>
      <w:r w:rsidRPr="007D3B4A">
        <w:t>, CMS finalized rules that implemented major provisions of the bill in January 2024, reducing the score significantly.   </w:t>
      </w:r>
      <w:hyperlink r:id="rId9" w:tgtFrame="_blank" w:history="1">
        <w:r w:rsidRPr="007D3B4A">
          <w:rPr>
            <w:rStyle w:val="Hyperlink"/>
          </w:rPr>
          <w:t>The 118th House and Senate bills</w:t>
        </w:r>
      </w:hyperlink>
      <w:r w:rsidRPr="007D3B4A">
        <w:t xml:space="preserve">, made further, modest changes to the legislation to further reduce the score, and successfully achieved a preliminary CBO score of </w:t>
      </w:r>
      <w:r w:rsidRPr="007D3B4A">
        <w:rPr>
          <w:b/>
          <w:bCs/>
        </w:rPr>
        <w:t xml:space="preserve">ZERO </w:t>
      </w:r>
      <w:r w:rsidRPr="007D3B4A">
        <w:t xml:space="preserve">in October 2024.  </w:t>
      </w:r>
    </w:p>
    <w:p w14:paraId="5E4DF53B" w14:textId="77777777" w:rsidR="007D3B4A" w:rsidRPr="007D3B4A" w:rsidRDefault="007D3B4A" w:rsidP="007D3B4A">
      <w:r w:rsidRPr="007D3B4A">
        <w:t> In short, the Seniors’ Act would…</w:t>
      </w:r>
    </w:p>
    <w:p w14:paraId="6FC5B45E" w14:textId="77777777" w:rsidR="007D3B4A" w:rsidRPr="007D3B4A" w:rsidRDefault="007D3B4A" w:rsidP="007D3B4A">
      <w:pPr>
        <w:numPr>
          <w:ilvl w:val="0"/>
          <w:numId w:val="6"/>
        </w:numPr>
      </w:pPr>
      <w:r w:rsidRPr="007D3B4A">
        <w:t xml:space="preserve">Establish an electronic prior authorization process for MA plans including </w:t>
      </w:r>
      <w:proofErr w:type="gramStart"/>
      <w:r w:rsidRPr="007D3B4A">
        <w:t>a standardization</w:t>
      </w:r>
      <w:proofErr w:type="gramEnd"/>
      <w:r w:rsidRPr="007D3B4A">
        <w:t xml:space="preserve"> for transactions and clinical attachments. </w:t>
      </w:r>
    </w:p>
    <w:p w14:paraId="0EA5757C" w14:textId="77777777" w:rsidR="007D3B4A" w:rsidRPr="007D3B4A" w:rsidRDefault="007D3B4A" w:rsidP="007D3B4A">
      <w:pPr>
        <w:numPr>
          <w:ilvl w:val="0"/>
          <w:numId w:val="6"/>
        </w:numPr>
      </w:pPr>
      <w:r w:rsidRPr="007D3B4A">
        <w:t xml:space="preserve">Increase transparency around MA prior authorization requirements and their use. </w:t>
      </w:r>
    </w:p>
    <w:p w14:paraId="7C98C8EB" w14:textId="77777777" w:rsidR="007D3B4A" w:rsidRPr="007D3B4A" w:rsidRDefault="007D3B4A" w:rsidP="007D3B4A">
      <w:pPr>
        <w:numPr>
          <w:ilvl w:val="0"/>
          <w:numId w:val="6"/>
        </w:numPr>
      </w:pPr>
      <w:r w:rsidRPr="007D3B4A">
        <w:t xml:space="preserve">Provide a pathway for CMS to institute real-time decisions for routinely approved items and services in the future and clarify CMS’ authority to establish timeframes </w:t>
      </w:r>
      <w:r w:rsidRPr="007D3B4A">
        <w:lastRenderedPageBreak/>
        <w:t xml:space="preserve">for e-PA requests including expedited determinations, real-time decisions for routinely approved items and services, and any other PA request </w:t>
      </w:r>
    </w:p>
    <w:p w14:paraId="0C60EC64" w14:textId="77777777" w:rsidR="007D3B4A" w:rsidRPr="007D3B4A" w:rsidRDefault="007D3B4A" w:rsidP="007D3B4A">
      <w:pPr>
        <w:numPr>
          <w:ilvl w:val="0"/>
          <w:numId w:val="6"/>
        </w:numPr>
      </w:pPr>
      <w:r w:rsidRPr="007D3B4A">
        <w:t xml:space="preserve">Expand beneficiary protections to improve enrollee experiences and outcomes. </w:t>
      </w:r>
    </w:p>
    <w:p w14:paraId="7D59661B" w14:textId="77777777" w:rsidR="007D3B4A" w:rsidRPr="007D3B4A" w:rsidRDefault="007D3B4A" w:rsidP="007D3B4A">
      <w:pPr>
        <w:numPr>
          <w:ilvl w:val="0"/>
          <w:numId w:val="6"/>
        </w:numPr>
      </w:pPr>
      <w:r w:rsidRPr="007D3B4A">
        <w:t xml:space="preserve">Require HHS and other agencies to report to Congress on program integrity efforts and other ways to further improve the e-PA process. </w:t>
      </w:r>
    </w:p>
    <w:p w14:paraId="69AF1956" w14:textId="77777777" w:rsidR="007D3B4A" w:rsidRPr="007D3B4A" w:rsidRDefault="007D3B4A" w:rsidP="007D3B4A">
      <w:pPr>
        <w:rPr>
          <w:b/>
          <w:bCs/>
          <w:u w:val="single"/>
        </w:rPr>
      </w:pPr>
      <w:r w:rsidRPr="007D3B4A">
        <w:rPr>
          <w:b/>
          <w:bCs/>
          <w:u w:val="single"/>
        </w:rPr>
        <w:t>2025/119th LEGISLATION:  TECHNICAL CHANGES &amp; REGULATORY AUTHORITY</w:t>
      </w:r>
    </w:p>
    <w:p w14:paraId="7D6BD812" w14:textId="77777777" w:rsidR="007D3B4A" w:rsidRPr="007D3B4A" w:rsidRDefault="007D3B4A" w:rsidP="007D3B4A">
      <w:pPr>
        <w:numPr>
          <w:ilvl w:val="0"/>
          <w:numId w:val="7"/>
        </w:numPr>
      </w:pPr>
      <w:r w:rsidRPr="007D3B4A">
        <w:rPr>
          <w:u w:val="single"/>
        </w:rPr>
        <w:t>Timelines:</w:t>
      </w:r>
      <w:r w:rsidRPr="007D3B4A">
        <w:t xml:space="preserve"> Updated the dates so they align with the final rule. </w:t>
      </w:r>
    </w:p>
    <w:p w14:paraId="2D4D36F5" w14:textId="77777777" w:rsidR="007D3B4A" w:rsidRPr="007D3B4A" w:rsidRDefault="007D3B4A" w:rsidP="007D3B4A">
      <w:pPr>
        <w:numPr>
          <w:ilvl w:val="0"/>
          <w:numId w:val="7"/>
        </w:numPr>
      </w:pPr>
      <w:r w:rsidRPr="007D3B4A">
        <w:rPr>
          <w:u w:val="single"/>
        </w:rPr>
        <w:t xml:space="preserve">Drafting Consistency: </w:t>
      </w:r>
      <w:r w:rsidRPr="007D3B4A">
        <w:t> Amended “providers and suppliers of services” to “provider and suppliers” as CMS requested to be consistent with the statute.</w:t>
      </w:r>
    </w:p>
    <w:p w14:paraId="064217C5" w14:textId="77777777" w:rsidR="007D3B4A" w:rsidRPr="007D3B4A" w:rsidRDefault="007D3B4A" w:rsidP="007D3B4A">
      <w:pPr>
        <w:numPr>
          <w:ilvl w:val="0"/>
          <w:numId w:val="7"/>
        </w:numPr>
      </w:pPr>
      <w:r w:rsidRPr="007D3B4A">
        <w:rPr>
          <w:u w:val="single"/>
        </w:rPr>
        <w:t>Regulatory Authority</w:t>
      </w:r>
      <w:r w:rsidRPr="007D3B4A">
        <w:t>. Gives CMS regulatory authority to shorten timelines for expeditated determinations. </w:t>
      </w:r>
    </w:p>
    <w:p w14:paraId="30968DF9" w14:textId="77777777" w:rsidR="007D3B4A" w:rsidRPr="007D3B4A" w:rsidRDefault="007D3B4A" w:rsidP="007D3B4A">
      <w:pPr>
        <w:rPr>
          <w:b/>
          <w:bCs/>
          <w:u w:val="single"/>
        </w:rPr>
      </w:pPr>
      <w:r w:rsidRPr="007D3B4A">
        <w:rPr>
          <w:b/>
          <w:bCs/>
          <w:u w:val="single"/>
        </w:rPr>
        <w:t>Quick Links</w:t>
      </w:r>
    </w:p>
    <w:p w14:paraId="1AD16625" w14:textId="77777777" w:rsidR="007D3B4A" w:rsidRPr="007D3B4A" w:rsidRDefault="007D3B4A" w:rsidP="007D3B4A">
      <w:pPr>
        <w:numPr>
          <w:ilvl w:val="0"/>
          <w:numId w:val="8"/>
        </w:numPr>
        <w:rPr>
          <w:b/>
          <w:bCs/>
          <w:u w:val="single"/>
        </w:rPr>
      </w:pPr>
      <w:r w:rsidRPr="007D3B4A">
        <w:t xml:space="preserve">Bill Text: </w:t>
      </w:r>
      <w:hyperlink r:id="rId10" w:history="1">
        <w:r w:rsidRPr="007D3B4A">
          <w:rPr>
            <w:rStyle w:val="Hyperlink"/>
          </w:rPr>
          <w:t>House</w:t>
        </w:r>
      </w:hyperlink>
      <w:r w:rsidRPr="007D3B4A">
        <w:t xml:space="preserve"> | </w:t>
      </w:r>
      <w:hyperlink r:id="rId11" w:history="1">
        <w:r w:rsidRPr="007D3B4A">
          <w:rPr>
            <w:rStyle w:val="Hyperlink"/>
          </w:rPr>
          <w:t>Senate</w:t>
        </w:r>
      </w:hyperlink>
    </w:p>
    <w:p w14:paraId="6E48675D" w14:textId="77777777" w:rsidR="007D3B4A" w:rsidRPr="007D3B4A" w:rsidRDefault="007D3B4A" w:rsidP="007D3B4A">
      <w:pPr>
        <w:numPr>
          <w:ilvl w:val="0"/>
          <w:numId w:val="8"/>
        </w:numPr>
        <w:rPr>
          <w:b/>
          <w:bCs/>
          <w:u w:val="single"/>
        </w:rPr>
      </w:pPr>
      <w:r w:rsidRPr="007D3B4A">
        <w:t xml:space="preserve">Redlines: </w:t>
      </w:r>
      <w:hyperlink r:id="rId12" w:history="1">
        <w:r w:rsidRPr="007D3B4A">
          <w:rPr>
            <w:rStyle w:val="Hyperlink"/>
          </w:rPr>
          <w:t>House</w:t>
        </w:r>
      </w:hyperlink>
      <w:r w:rsidRPr="007D3B4A">
        <w:t xml:space="preserve"> | </w:t>
      </w:r>
      <w:hyperlink r:id="rId13" w:history="1">
        <w:r w:rsidRPr="007D3B4A">
          <w:rPr>
            <w:rStyle w:val="Hyperlink"/>
          </w:rPr>
          <w:t>Senate</w:t>
        </w:r>
      </w:hyperlink>
    </w:p>
    <w:p w14:paraId="6AB25763" w14:textId="77777777" w:rsidR="007D3B4A" w:rsidRPr="007D3B4A" w:rsidRDefault="007D3B4A" w:rsidP="007D3B4A"/>
    <w:p w14:paraId="56CF73DD" w14:textId="77777777" w:rsidR="007D3B4A" w:rsidRPr="007D3B4A" w:rsidRDefault="007D3B4A" w:rsidP="007D3B4A">
      <w:r w:rsidRPr="007D3B4A">
        <w:t xml:space="preserve">Next week, we are implementing RRC’s bill introduction strategy including social media, press release, updated website resources, and a community Zoom call for next week. If you are interested in joining the RRC to hear the latest on all </w:t>
      </w:r>
      <w:proofErr w:type="gramStart"/>
      <w:r w:rsidRPr="007D3B4A">
        <w:t>things</w:t>
      </w:r>
      <w:proofErr w:type="gramEnd"/>
      <w:r w:rsidRPr="007D3B4A">
        <w:t xml:space="preserve"> prior authorization on Capitol Hill, reach out to Peggy Tighe at </w:t>
      </w:r>
      <w:hyperlink r:id="rId14" w:history="1">
        <w:r w:rsidRPr="007D3B4A">
          <w:rPr>
            <w:rStyle w:val="Hyperlink"/>
          </w:rPr>
          <w:t>Peggy.Tighe@PowersLaw.com</w:t>
        </w:r>
      </w:hyperlink>
      <w:r w:rsidRPr="007D3B4A">
        <w:t xml:space="preserve">. </w:t>
      </w:r>
    </w:p>
    <w:p w14:paraId="6D3D0AB2" w14:textId="4B3EA76F" w:rsidR="007D3B4A" w:rsidRPr="007D3B4A" w:rsidRDefault="007D3B4A" w:rsidP="007D3B4A">
      <w:r w:rsidRPr="007D3B4A">
        <w:t> Please let me know if you have any additional questions.</w:t>
      </w:r>
    </w:p>
    <w:p w14:paraId="27B92909" w14:textId="77777777" w:rsidR="007D3B4A" w:rsidRPr="007D3B4A" w:rsidRDefault="007D3B4A" w:rsidP="007D3B4A">
      <w:r w:rsidRPr="007D3B4A">
        <w:t>Michael</w:t>
      </w:r>
    </w:p>
    <w:p w14:paraId="0D8233BD" w14:textId="77777777" w:rsidR="007D3B4A" w:rsidRPr="007D3B4A" w:rsidRDefault="007D3B4A" w:rsidP="007D3B4A">
      <w:r w:rsidRPr="007D3B4A">
        <w:t>Michael Barnett, Director of Government Relations</w:t>
      </w:r>
    </w:p>
    <w:p w14:paraId="5707A377" w14:textId="77777777" w:rsidR="007D3B4A" w:rsidRPr="007D3B4A" w:rsidRDefault="007D3B4A" w:rsidP="007D3B4A">
      <w:r w:rsidRPr="007D3B4A">
        <w:rPr>
          <w:b/>
          <w:bCs/>
        </w:rPr>
        <w:t xml:space="preserve">Powers </w:t>
      </w:r>
    </w:p>
    <w:p w14:paraId="5B16F9D9" w14:textId="77777777" w:rsidR="007D3B4A" w:rsidRPr="007D3B4A" w:rsidRDefault="007D3B4A" w:rsidP="007D3B4A">
      <w:r w:rsidRPr="007D3B4A">
        <w:t>Powers Pyles Sutter &amp; Verville PC</w:t>
      </w:r>
    </w:p>
    <w:p w14:paraId="1B7BF012" w14:textId="77777777" w:rsidR="007D3B4A" w:rsidRPr="007D3B4A" w:rsidRDefault="007D3B4A" w:rsidP="007D3B4A">
      <w:r w:rsidRPr="007D3B4A">
        <w:t xml:space="preserve">1250 Connecticut Ave. NW, Eighth Floor </w:t>
      </w:r>
    </w:p>
    <w:p w14:paraId="7CB5AE23" w14:textId="77777777" w:rsidR="007D3B4A" w:rsidRPr="007D3B4A" w:rsidRDefault="007D3B4A" w:rsidP="007D3B4A">
      <w:r w:rsidRPr="007D3B4A">
        <w:t>Washington, DC 20036</w:t>
      </w:r>
    </w:p>
    <w:p w14:paraId="60E67F7B" w14:textId="77777777" w:rsidR="007D3B4A" w:rsidRPr="007D3B4A" w:rsidRDefault="007D3B4A" w:rsidP="007D3B4A">
      <w:proofErr w:type="spellStart"/>
      <w:r w:rsidRPr="007D3B4A">
        <w:t>tel</w:t>
      </w:r>
      <w:proofErr w:type="spellEnd"/>
      <w:r w:rsidRPr="007D3B4A">
        <w:t xml:space="preserve"> 202-349-4243 | fax 202-785-1756 </w:t>
      </w:r>
    </w:p>
    <w:p w14:paraId="05B57AD0" w14:textId="77777777" w:rsidR="007D3B4A" w:rsidRPr="007D3B4A" w:rsidRDefault="007D3B4A" w:rsidP="007D3B4A">
      <w:hyperlink r:id="rId15" w:history="1">
        <w:r w:rsidRPr="007D3B4A">
          <w:rPr>
            <w:rStyle w:val="Hyperlink"/>
          </w:rPr>
          <w:t>Michael.Barnett@PowersLaw.com</w:t>
        </w:r>
      </w:hyperlink>
      <w:r w:rsidRPr="007D3B4A">
        <w:t xml:space="preserve"> |  </w:t>
      </w:r>
      <w:hyperlink r:id="rId16" w:history="1">
        <w:r w:rsidRPr="007D3B4A">
          <w:rPr>
            <w:rStyle w:val="Hyperlink"/>
          </w:rPr>
          <w:t>www.PowersLaw.com</w:t>
        </w:r>
      </w:hyperlink>
      <w:r w:rsidRPr="007D3B4A">
        <w:t xml:space="preserve"> </w:t>
      </w:r>
    </w:p>
    <w:p w14:paraId="7F07BB5D" w14:textId="77777777" w:rsidR="00A654DD" w:rsidRDefault="00A654DD"/>
    <w:sectPr w:rsidR="00A65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5345"/>
    <w:multiLevelType w:val="multilevel"/>
    <w:tmpl w:val="A1D4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223F2"/>
    <w:multiLevelType w:val="multilevel"/>
    <w:tmpl w:val="4CC0B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424A08"/>
    <w:multiLevelType w:val="multilevel"/>
    <w:tmpl w:val="95161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555E30"/>
    <w:multiLevelType w:val="multilevel"/>
    <w:tmpl w:val="579A2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98542C"/>
    <w:multiLevelType w:val="hybridMultilevel"/>
    <w:tmpl w:val="AB708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4645F"/>
    <w:multiLevelType w:val="multilevel"/>
    <w:tmpl w:val="D416D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06191A"/>
    <w:multiLevelType w:val="multilevel"/>
    <w:tmpl w:val="26F4C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FC5BB0"/>
    <w:multiLevelType w:val="multilevel"/>
    <w:tmpl w:val="846E0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3077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5551447">
    <w:abstractNumId w:val="3"/>
  </w:num>
  <w:num w:numId="3" w16cid:durableId="1436946640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96988529">
    <w:abstractNumId w:val="0"/>
  </w:num>
  <w:num w:numId="5" w16cid:durableId="212383774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4849910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7285794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22783364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12B"/>
    <w:rsid w:val="00121D56"/>
    <w:rsid w:val="002F5A93"/>
    <w:rsid w:val="003256D4"/>
    <w:rsid w:val="003D6EB3"/>
    <w:rsid w:val="00433B16"/>
    <w:rsid w:val="007B3CB7"/>
    <w:rsid w:val="007D3B4A"/>
    <w:rsid w:val="00A654DD"/>
    <w:rsid w:val="00F4012B"/>
    <w:rsid w:val="00FB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C878B"/>
  <w15:chartTrackingRefBased/>
  <w15:docId w15:val="{C0BD112E-14A0-4566-8284-633BCE9CD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01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1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01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01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01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01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01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01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01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1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01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01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01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01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01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01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01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01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01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01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1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01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1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01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01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01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01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01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012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B3CB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3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2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12.safelinks.protection.outlook.com/?url=https%3A%2F%2Fdelbene.house.gov%2Fnews%2Fdocumentsingle.aspx%3FDocumentID%3D3221&amp;data=05%7C02%7Ctcompos%40acrm.org%7C200d24a6cdd64310464908dd97153eed%7Caa16d066c1104c389afaebc242700ec6%7C0%7C0%7C638832840126563732%7CUnknown%7CTWFpbGZsb3d8eyJFbXB0eU1hcGkiOnRydWUsIlYiOiIwLjAuMDAwMCIsIlAiOiJXaW4zMiIsIkFOIjoiTWFpbCIsIldUIjoyfQ%3D%3D%7C0%7C%7C%7C&amp;sdata=f6iqSTgInXMC7uninqpfglKegmAJl4w%2FNuSkdMBEVFk%3D&amp;reserved=0" TargetMode="External"/><Relationship Id="rId13" Type="http://schemas.openxmlformats.org/officeDocument/2006/relationships/hyperlink" Target="https://nam12.safelinks.protection.outlook.com/?url=https%3A%2F%2Fregrelief.org%2Fwp-content%2Fuploads%2F2025%2F05%2FRedline-S-4532-and-Seniors-Act-New-Language.pdf&amp;data=05%7C02%7Ctcompos%40acrm.org%7C200d24a6cdd64310464908dd97153eed%7Caa16d066c1104c389afaebc242700ec6%7C0%7C0%7C638832840126634480%7CUnknown%7CTWFpbGZsb3d8eyJFbXB0eU1hcGkiOnRydWUsIlYiOiIwLjAuMDAwMCIsIlAiOiJXaW4zMiIsIkFOIjoiTWFpbCIsIldUIjoyfQ%3D%3D%7C0%7C%7C%7C&amp;sdata=e6lGasKy6o7cOYj3ctOR19Tag9Od1lJWdx1OuKX5eIU%3D&amp;reserved=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am12.safelinks.protection.outlook.com/?url=https%3A%2F%2Fregrelief.org%2Fsupporters%2F&amp;data=05%7C02%7Ctcompos%40acrm.org%7C200d24a6cdd64310464908dd97153eed%7Caa16d066c1104c389afaebc242700ec6%7C0%7C0%7C638832840126550436%7CUnknown%7CTWFpbGZsb3d8eyJFbXB0eU1hcGkiOnRydWUsIlYiOiIwLjAuMDAwMCIsIlAiOiJXaW4zMiIsIkFOIjoiTWFpbCIsIldUIjoyfQ%3D%3D%7C0%7C%7C%7C&amp;sdata=PFq2wSZS7GCnKs7oGDBP6XkvcbWTwzc2Wv8hruzQH00%3D&amp;reserved=0" TargetMode="External"/><Relationship Id="rId12" Type="http://schemas.openxmlformats.org/officeDocument/2006/relationships/hyperlink" Target="https://nam12.safelinks.protection.outlook.com/?url=https%3A%2F%2Fregrelief.org%2Fwp-content%2Fuploads%2F2025%2F05%2FRedline-H.R.-8702-118th-vs-119th-bill.pdf&amp;data=05%7C02%7Ctcompos%40acrm.org%7C200d24a6cdd64310464908dd97153eed%7Caa16d066c1104c389afaebc242700ec6%7C0%7C0%7C638832840126621241%7CUnknown%7CTWFpbGZsb3d8eyJFbXB0eU1hcGkiOnRydWUsIlYiOiIwLjAuMDAwMCIsIlAiOiJXaW4zMiIsIkFOIjoiTWFpbCIsIldUIjoyfQ%3D%3D%7C0%7C%7C%7C&amp;sdata=sYfk6RRQgOk%2FxQCvAsmHDNur957SFHj98KXx%2FL3B%2Blc%3D&amp;reserved=0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nam12.safelinks.protection.outlook.com/?url=http%3A%2F%2Fwww.powerslaw.com%2F&amp;data=05%7C02%7Ctcompos%40acrm.org%7C200d24a6cdd64310464908dd97153eed%7Caa16d066c1104c389afaebc242700ec6%7C0%7C0%7C638832840126648055%7CUnknown%7CTWFpbGZsb3d8eyJFbXB0eU1hcGkiOnRydWUsIlYiOiIwLjAuMDAwMCIsIlAiOiJXaW4zMiIsIkFOIjoiTWFpbCIsIldUIjoyfQ%3D%3D%7C0%7C%7C%7C&amp;sdata=JnK%2F5eVzSRxVhhs32upxe%2FRCGXYG85V%2FerQ0qZ4%2Fl%2F4%3D&amp;reserved=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nam12.safelinks.protection.outlook.com/?url=https%3A%2F%2Fregrelief.org%2Fsupporters%2F&amp;data=05%7C02%7Ctcompos%40acrm.org%7C200d24a6cdd64310464908dd97153eed%7Caa16d066c1104c389afaebc242700ec6%7C0%7C0%7C638832840126537188%7CUnknown%7CTWFpbGZsb3d8eyJFbXB0eU1hcGkiOnRydWUsIlYiOiIwLjAuMDAwMCIsIlAiOiJXaW4zMiIsIkFOIjoiTWFpbCIsIldUIjoyfQ%3D%3D%7C0%7C%7C%7C&amp;sdata=qsiwVFfL1Rq1U13X4kxc%2BtxmvYWS9R5IG9v35zTPBRE%3D&amp;reserved=0" TargetMode="External"/><Relationship Id="rId11" Type="http://schemas.openxmlformats.org/officeDocument/2006/relationships/hyperlink" Target="https://nam12.safelinks.protection.outlook.com/?url=https%3A%2F%2Fregrelief.org%2Fwp-content%2Fuploads%2F2025%2F05%2FRIL25451.pdf&amp;data=05%7C02%7Ctcompos%40acrm.org%7C200d24a6cdd64310464908dd97153eed%7Caa16d066c1104c389afaebc242700ec6%7C0%7C0%7C638832840126606683%7CUnknown%7CTWFpbGZsb3d8eyJFbXB0eU1hcGkiOnRydWUsIlYiOiIwLjAuMDAwMCIsIlAiOiJXaW4zMiIsIkFOIjoiTWFpbCIsIldUIjoyfQ%3D%3D%7C0%7C%7C%7C&amp;sdata=BJgCBFHPEd97As4kHjnVNUwnXvjZpzAQqkY9%2B8nlJHU%3D&amp;reserved=0" TargetMode="External"/><Relationship Id="rId5" Type="http://schemas.openxmlformats.org/officeDocument/2006/relationships/hyperlink" Target="https://nam12.safelinks.protection.outlook.com/?url=https%3A%2F%2Fdocs.google.com%2Fforms%2Fd%2Fe%2F1FAIpQLScOezfOnA1FYBxfvgTsTMY9tWVtoiRRVpAjpWkd-w9Tomh25Q%2Fviewform%3Fusp%3Dheader&amp;data=05%7C02%7Ctcompos%40acrm.org%7C200d24a6cdd64310464908dd97153eed%7Caa16d066c1104c389afaebc242700ec6%7C0%7C0%7C638832840126499003%7CUnknown%7CTWFpbGZsb3d8eyJFbXB0eU1hcGkiOnRydWUsIlYiOiIwLjAuMDAwMCIsIlAiOiJXaW4zMiIsIkFOIjoiTWFpbCIsIldUIjoyfQ%3D%3D%7C0%7C%7C%7C&amp;sdata=4rCKrba3urHnUjrzGXUTGx%2FfKXIOVStysLmuSzAKl0U%3D&amp;reserved=0" TargetMode="External"/><Relationship Id="rId15" Type="http://schemas.openxmlformats.org/officeDocument/2006/relationships/hyperlink" Target="mailto:Michael.Barnett@PowersLaw.com" TargetMode="External"/><Relationship Id="rId10" Type="http://schemas.openxmlformats.org/officeDocument/2006/relationships/hyperlink" Target="https://nam12.safelinks.protection.outlook.com/?url=https%3A%2F%2Fregrelief.org%2Fwp-content%2Fuploads%2F2025%2F05%2FKELLPA_028_xml.pdf&amp;data=05%7C02%7Ctcompos%40acrm.org%7C200d24a6cdd64310464908dd97153eed%7Caa16d066c1104c389afaebc242700ec6%7C0%7C0%7C638832840126593042%7CUnknown%7CTWFpbGZsb3d8eyJFbXB0eU1hcGkiOnRydWUsIlYiOiIwLjAuMDAwMCIsIlAiOiJXaW4zMiIsIkFOIjoiTWFpbCIsIldUIjoyfQ%3D%3D%7C0%7C%7C%7C&amp;sdata=BwY3JeQN6jblYP7IVpo0%2FLZ5xLNmgDGAibO9IZxQnSU%3D&amp;reserved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m12.safelinks.protection.outlook.com/?url=https%3A%2F%2Fwww.congress.gov%2Fbill%2F118th-congress%2Fsenate-bill%2F4532&amp;data=05%7C02%7Ctcompos%40acrm.org%7C200d24a6cdd64310464908dd97153eed%7Caa16d066c1104c389afaebc242700ec6%7C0%7C0%7C638832840126577250%7CUnknown%7CTWFpbGZsb3d8eyJFbXB0eU1hcGkiOnRydWUsIlYiOiIwLjAuMDAwMCIsIlAiOiJXaW4zMiIsIkFOIjoiTWFpbCIsIldUIjoyfQ%3D%3D%7C0%7C%7C%7C&amp;sdata=mZdyeGWaAgXSe4lj9NU9sbVAj%2F8zBnO4eAflD3Kf84o%3D&amp;reserved=0" TargetMode="External"/><Relationship Id="rId14" Type="http://schemas.openxmlformats.org/officeDocument/2006/relationships/hyperlink" Target="mailto:Peggy.Tighe@PowersLaw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1280</Words>
  <Characters>7298</Characters>
  <Application>Microsoft Office Word</Application>
  <DocSecurity>0</DocSecurity>
  <Lines>60</Lines>
  <Paragraphs>17</Paragraphs>
  <ScaleCrop>false</ScaleCrop>
  <Company/>
  <LinksUpToDate>false</LinksUpToDate>
  <CharactersWithSpaces>8561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Compos</dc:creator>
  <cp:keywords/>
  <dc:description/>
  <cp:lastModifiedBy>Steve Compos</cp:lastModifiedBy>
  <cp:revision>3</cp:revision>
  <dcterms:created xsi:type="dcterms:W3CDTF">2025-05-29T19:02:00Z</dcterms:created>
  <dcterms:modified xsi:type="dcterms:W3CDTF">2025-05-29T19:03:00Z</dcterms:modified>
</cp:coreProperties>
</file>